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75"/>
        <w:gridCol w:w="1575"/>
        <w:gridCol w:w="945"/>
        <w:gridCol w:w="315"/>
        <w:gridCol w:w="315"/>
        <w:gridCol w:w="1890"/>
        <w:gridCol w:w="1260"/>
        <w:gridCol w:w="315"/>
        <w:gridCol w:w="1575"/>
      </w:tblGrid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мероприятия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КИПиА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Электромеханик по средствам автоматики и приборам технологического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1006, 1007, 1008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Установить причины превышения норм шума. Уровень шума довести до санитарных норм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мастер по ремонту,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395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котельной,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397А, 1139А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Слесарь по эксплуатации и ремонту газового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399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целью устранения неблагоприятного воздействия нагревающей среды при работе у источников теплового излучения провести мероприятия по увеличению эффективности работы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общеобменной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вентиляции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показатели микроклимата до санитарных норм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ОГМ,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1119А, 1120А, 1121А, 1140А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АэрозолиПФД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аэрозоли ПФД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(УФИ)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УФИ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технического сопровождения продаж,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механик-наладчик,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800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Пивоваренный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Мойщик посуды (оборудования),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47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обеспечения защиты временем от неблагоприятного воздействия микроклимата разработать соответствующий режим труда и отдыха, соблюдать режим труда и отдыха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обеспечения защиты временем от неблагоприятного воздействия микроклимата разработать соответствующий режим труда и отдыха, соблюдать режим труда и отдыха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Погрузочно-разгрузочная служба,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Грузчик,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1024А, 1025А, 1026А, 1027А, 1028А, 1029А, 1030А, 1031А, 1032А, 1033А, 1034А, 1035А, 1036А, 1037А, 1038А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соблюдением установленных режимов труда и отдыха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Погрузочно-разгрузочная служба,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Водитель погрузчика,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1056А, 1057А, 1058А, 1059А, 1060А, 1061А, 1062А, 1063А, 1064А, 1065А, 1066А, 1067А, 1068А, 1069А, 1070А, 1071А, 1072А, 1149А, 1150А, 1151А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(Микроклимат)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Погрузочно-разгрузочная служба,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Водитель автопогрузчика,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1074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(Микроклимат)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Погрузочно-разгрузочная служба,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Грузчик (стропальщик),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252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Погрузочно-разгрузочная служба,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Аккумуляторщик,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479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Погрузочно-разгрузочная служба,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Грузчик (экспедитор по сбору возвратной тары),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686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лаборатория,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инженер-микробиолог,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550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санитарно-эпидемиологического режима.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воздействия биологического фактора.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лаборатория,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Инженер-микробиолог,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551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санитарно-эпидемиологического режима.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воздействия биологического фактора.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лаборатория,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Лаборант-микробиолог,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562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санитарно-эпидемиологического режима.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воздействия биологического фактора.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лаборатория,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Контролер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566А, 567А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Ремонтно-хозяйственный отдел,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Маляр,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506А, 507А, 508А, 509А, 510А, 511А, 512А, 513А, 514А, 515А, 516А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эффективные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органов дыхания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показатели химического фактора до санитарных норм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Ремонтно-хозяйственный отдел,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Штукатур,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1129А, 1130А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Ремонтно-хозяйственный отдел,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Плиточник,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532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Ремонтно-хозяйственный отдел,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Столяр,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537А, 538А, 972А, 973А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Ремонтно-хозяйственный отдел,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542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и отдыха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(УФИ)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УФИ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АэрозолиПФД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аэрозоли ПФД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РМЦ,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Токарь,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312А, 313А, 314А, 315А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РМЦ,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316А, 317А, 318А, 319А, 320А, 321А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АэрозолиПФД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аэрозоли ПФД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и отдыха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Предоставлять работнику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установленные специальной оценкой условий труда гарантии и компенсации (УФИ)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Невозможность устранения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снижения воздействия фактора УФИ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РМЦ,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Фрезеровщик,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322А, 323А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РМЦ,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Прессовщик-вулканизаторщик,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333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Наладчик оборудования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</w:t>
            </w:r>
            <w:r w:rsidR="00EE5D93"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Сушильщик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Солодовщик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14А, 15А, 17А, 18А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Солодовщик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Машинист очистительных машин,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19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Солодовенный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Уборщик производственных и служебных помещений,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21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СТЦ,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372А, 373А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АэрозолиПФД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аэрозоли ПФД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и отдыха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(УФИ)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УФИ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Слесарь по ремонту и обслуживанию систем вентиляции и кондиционирования,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381А, 382А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Слесарь - монтажник,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383А, 384А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1126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АэрозолиПФД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аэрозоли ПФД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Разработать мероприятия по режиму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труда и отдыха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Соблюдение требований по тяжести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(УФИ)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 УФИ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Тракторист,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472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Установить причины превышения норм шума. Уровень шума довести до санитарных норм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цех,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Тракторист (машинист компрессора передвижного с ДВС),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476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Предоставлять работнику установленные специальной оценкой условий труда гарантии и компенсации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ХимическийФактор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устранения и снижения воздействия фактора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Установить причины превышения норм шума. Уровень шума довести до санитарных норм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Мойщик посуды (оборудования),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188А, 189А, 1168А, 1169А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Мастер по ремонту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Наладчик оборудования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56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,69,1170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Сменный 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64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соблюдением установленных режимов труда и отдыха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линии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74А, 75А, 76А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 916А, 1171А, 1172А, 1173А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Мойщик посуды (оборудования),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77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Приемщик-сдатчик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78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линии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917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Мастер по ремонту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54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Наладчик оборудования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№РМ: 59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 82А, 83А, 919А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Сменный 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81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линии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84А, 85А, 86А, 87А, 88А, 89А, 90А, 91А, 92А, 93А, 94А, 920А, 921А, 1174А, 1175А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Мойщик посуды (оборудования),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922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,97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Машинист моечных машин,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96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розлива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стеклобутылку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Подсобный рабочий,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98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Начальник цеха,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295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296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Аппаратчик получения углекислоты,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1186А, 1176А, 1177А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Машинист холодильных установок,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298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Машинист газодувных машин (установок),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301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Слесарь-ремонтник,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302А, 303А, 304А, 305А, 306А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Уборщик производственных и служебных помещений,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308А, 309А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ХКЦ,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машинист холодильных установок,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801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готовой продукции и тары,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Сортировщик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187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по производству и розливу безалкогольных напитков,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Сменный 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128А, 926А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по производству и розливу безалкогольных напитков,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мастер по ремонту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129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по производству и розливу безалкогольных напитков,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Наладчик оборудования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130А, 131А, 132А, 927А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Цех по производству и розливу безалкогольных напитков,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линии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133А, 134А, 135А, 136А, 137А, 138А, 139А, 140А, 141А, 142А, 143А, 144А, 145А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1116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Начальник цеха,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385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Сушильщик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386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Аппаратчик гранулирования,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387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Аппаратчик комбикормового производства,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388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механизированных и автоматизированных складов (старший),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391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392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Слесарь-ремонтник,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813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производства кормового продукта,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Оператор линии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814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эффективные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воздействия пыли (респираторы,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противопылевые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очки, одежда из плотной ткани)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показатели пылевого фактора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Старший мастер по ремонту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100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Мастер по ремонту оборудования,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101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Сменный мастер,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Наладчик оборудования в производстве 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104А, 105А, 923А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Оператор линии в производстве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пищевой продукции,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113А, 114А, 115А, 116А, 117А, 118А, 119А, 120А, 121А, 1182А, 1183А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 804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Машинист моечных машин,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125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Мойщик посуды (оборудования),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126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розлива в ПЭТ,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Начальник цеха,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99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Экспериментальный участок,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Грузчик,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1023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Разработать мероприятия по режиму труда и отдыха работника с учетом тяжести трудового процесса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по тяжести трудового процесса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Электромонтер по ремонту и обслуживанию электрооборудования (до 1000В),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337А, 338А</w:t>
            </w:r>
            <w:r w:rsidR="007C24C0">
              <w:rPr>
                <w:rFonts w:ascii="Times New Roman" w:hAnsi="Times New Roman"/>
                <w:sz w:val="20"/>
                <w:szCs w:val="20"/>
              </w:rPr>
              <w:t>, 342, 343, 344, 353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Электромонтер по монтажу электрооборудования (до 1000В),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356</w:t>
            </w:r>
            <w:r w:rsidR="00ED4B78">
              <w:rPr>
                <w:rFonts w:ascii="Times New Roman" w:hAnsi="Times New Roman"/>
                <w:sz w:val="20"/>
                <w:szCs w:val="20"/>
              </w:rPr>
              <w:t>, 1185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ЭТЛ,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Электромонтер по испытаниям и измерениям (электрооборудования до 1000В),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№РМ: 360А, 361А</w:t>
            </w:r>
          </w:p>
        </w:tc>
        <w:tc>
          <w:tcPr>
            <w:tcW w:w="3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 слуха</w:t>
            </w:r>
          </w:p>
        </w:tc>
        <w:tc>
          <w:tcPr>
            <w:tcW w:w="3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Довести  уровень шума до санитарных норм.</w:t>
            </w: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5670" w:type="dxa"/>
          <w:trHeight w:val="400"/>
        </w:trPr>
        <w:tc>
          <w:tcPr>
            <w:tcW w:w="1575" w:type="dxa"/>
            <w:shd w:val="clear" w:color="FFFFFF" w:fill="auto"/>
            <w:vAlign w:val="bottom"/>
          </w:tcPr>
          <w:p w:rsidR="00EA6848" w:rsidRDefault="00EA6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FFFFFF" w:fill="auto"/>
            <w:vAlign w:val="bottom"/>
          </w:tcPr>
          <w:p w:rsidR="00EA6848" w:rsidRDefault="00EA6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48" w:rsidTr="00EE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75" w:type="dxa"/>
          <w:trHeight w:val="60"/>
        </w:trPr>
        <w:tc>
          <w:tcPr>
            <w:tcW w:w="4410" w:type="dxa"/>
            <w:gridSpan w:val="4"/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0" w:type="dxa"/>
            <w:gridSpan w:val="2"/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EA6848" w:rsidRDefault="00EA684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</w:tbl>
    <w:p w:rsidR="00EA6848" w:rsidRDefault="00EA6848"/>
    <w:sectPr w:rsidR="00EA6848" w:rsidSect="00ED4B78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3847"/>
    <w:rsid w:val="002B4EA4"/>
    <w:rsid w:val="00693847"/>
    <w:rsid w:val="007C24C0"/>
    <w:rsid w:val="00EA6848"/>
    <w:rsid w:val="00ED4B78"/>
    <w:rsid w:val="00E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9384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Кувшинова</dc:creator>
  <cp:lastModifiedBy>Пользователь Windows</cp:lastModifiedBy>
  <cp:revision>3</cp:revision>
  <dcterms:created xsi:type="dcterms:W3CDTF">2026-02-16T05:29:00Z</dcterms:created>
  <dcterms:modified xsi:type="dcterms:W3CDTF">2026-02-16T06:04:00Z</dcterms:modified>
</cp:coreProperties>
</file>